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BAA" w:rsidRPr="00E21BAA" w:rsidRDefault="00E21BAA" w:rsidP="00E21BAA">
      <w:pPr>
        <w:pStyle w:val="a6"/>
        <w:spacing w:line="276" w:lineRule="auto"/>
        <w:jc w:val="center"/>
        <w:rPr>
          <w:rStyle w:val="a5"/>
          <w:rFonts w:ascii="Arial" w:hAnsi="Arial" w:cs="Arial"/>
          <w:color w:val="2D2F32"/>
          <w:sz w:val="28"/>
          <w:szCs w:val="28"/>
        </w:rPr>
      </w:pPr>
      <w:r w:rsidRPr="00E21BAA">
        <w:rPr>
          <w:rStyle w:val="a5"/>
          <w:rFonts w:ascii="Arial" w:hAnsi="Arial" w:cs="Arial"/>
          <w:color w:val="2D2F32"/>
          <w:sz w:val="28"/>
          <w:szCs w:val="28"/>
        </w:rPr>
        <w:t>МЕРЫ ЮРИДИЧЕСКОЙ ОТВЕТСТВЕННОСТИ</w:t>
      </w:r>
    </w:p>
    <w:p w:rsidR="00E21BAA" w:rsidRPr="00E21BAA" w:rsidRDefault="00E21BAA" w:rsidP="00E21BAA">
      <w:pPr>
        <w:pStyle w:val="a6"/>
        <w:spacing w:line="276" w:lineRule="auto"/>
        <w:jc w:val="center"/>
        <w:rPr>
          <w:rStyle w:val="a5"/>
          <w:rFonts w:ascii="Arial" w:hAnsi="Arial" w:cs="Arial"/>
          <w:color w:val="2D2F32"/>
          <w:sz w:val="28"/>
          <w:szCs w:val="28"/>
        </w:rPr>
      </w:pPr>
      <w:r w:rsidRPr="00E21BAA">
        <w:rPr>
          <w:rStyle w:val="a5"/>
          <w:rFonts w:ascii="Arial" w:hAnsi="Arial" w:cs="Arial"/>
          <w:color w:val="2D2F32"/>
          <w:sz w:val="28"/>
          <w:szCs w:val="28"/>
        </w:rPr>
        <w:t>СОТРУДНИКОВ УЧРЕЖДЕНИЯ</w:t>
      </w:r>
    </w:p>
    <w:p w:rsidR="00E21BAA" w:rsidRPr="00E21BAA" w:rsidRDefault="00E21BAA" w:rsidP="00E21BAA">
      <w:pPr>
        <w:pStyle w:val="a3"/>
        <w:ind w:firstLine="567"/>
        <w:jc w:val="both"/>
        <w:textAlignment w:val="baseline"/>
        <w:rPr>
          <w:rFonts w:ascii="Arial" w:hAnsi="Arial" w:cs="Arial"/>
          <w:b/>
          <w:color w:val="2D2F32"/>
          <w:sz w:val="22"/>
          <w:szCs w:val="22"/>
        </w:rPr>
      </w:pPr>
      <w:r w:rsidRPr="00E21BAA">
        <w:rPr>
          <w:rStyle w:val="a5"/>
          <w:rFonts w:ascii="Arial" w:hAnsi="Arial" w:cs="Arial"/>
          <w:b w:val="0"/>
          <w:color w:val="2D2F32"/>
          <w:sz w:val="22"/>
          <w:szCs w:val="22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дисциплинарную и гражданско-правовую ответственность в соответствии с законодательством Российской Федерации.</w:t>
      </w:r>
    </w:p>
    <w:p w:rsidR="00E21BAA" w:rsidRPr="000531BE" w:rsidRDefault="00E21BAA" w:rsidP="00E21BAA">
      <w:pPr>
        <w:pStyle w:val="a3"/>
        <w:textAlignment w:val="baseline"/>
        <w:rPr>
          <w:rFonts w:ascii="Arial" w:hAnsi="Arial" w:cs="Arial"/>
          <w:color w:val="2D2F32"/>
          <w:sz w:val="22"/>
          <w:szCs w:val="22"/>
        </w:rPr>
      </w:pPr>
      <w:r w:rsidRPr="000531BE">
        <w:rPr>
          <w:rFonts w:ascii="Arial" w:hAnsi="Arial" w:cs="Arial"/>
          <w:color w:val="2D2F32"/>
          <w:sz w:val="22"/>
          <w:szCs w:val="22"/>
        </w:rPr>
        <w:t> </w:t>
      </w:r>
      <w:r w:rsidRPr="000531BE">
        <w:rPr>
          <w:rStyle w:val="a5"/>
          <w:rFonts w:ascii="Arial" w:hAnsi="Arial" w:cs="Arial"/>
          <w:color w:val="2D2F32"/>
          <w:sz w:val="22"/>
          <w:szCs w:val="22"/>
        </w:rPr>
        <w:t>Уголовная ответственность за преступления коррупционной направленности</w:t>
      </w:r>
    </w:p>
    <w:p w:rsidR="00E21BAA" w:rsidRPr="00E21BAA" w:rsidRDefault="00E21BAA" w:rsidP="00E21BAA">
      <w:pPr>
        <w:spacing w:after="0" w:line="240" w:lineRule="auto"/>
        <w:ind w:left="120" w:firstLine="447"/>
        <w:textAlignment w:val="baseline"/>
        <w:rPr>
          <w:rFonts w:ascii="Arial" w:hAnsi="Arial" w:cs="Arial"/>
        </w:rPr>
      </w:pPr>
      <w:hyperlink r:id="rId4" w:history="1">
        <w:r w:rsidRPr="00E21BAA">
          <w:rPr>
            <w:rStyle w:val="a4"/>
            <w:rFonts w:ascii="Arial" w:hAnsi="Arial" w:cs="Arial"/>
            <w:color w:val="auto"/>
            <w:u w:val="none"/>
            <w:bdr w:val="none" w:sz="0" w:space="0" w:color="auto" w:frame="1"/>
          </w:rPr>
          <w:t>мошенничество (статья №159)</w:t>
        </w:r>
      </w:hyperlink>
    </w:p>
    <w:p w:rsidR="00E21BAA" w:rsidRPr="00E21BAA" w:rsidRDefault="00E21BAA" w:rsidP="00E21BAA">
      <w:pPr>
        <w:spacing w:after="0" w:line="240" w:lineRule="auto"/>
        <w:ind w:left="120" w:firstLine="447"/>
        <w:textAlignment w:val="baseline"/>
        <w:rPr>
          <w:rFonts w:ascii="Arial" w:hAnsi="Arial" w:cs="Arial"/>
        </w:rPr>
      </w:pPr>
      <w:hyperlink r:id="rId5" w:history="1">
        <w:r w:rsidRPr="00E21BAA">
          <w:rPr>
            <w:rStyle w:val="a4"/>
            <w:rFonts w:ascii="Arial" w:hAnsi="Arial" w:cs="Arial"/>
            <w:color w:val="auto"/>
            <w:u w:val="none"/>
            <w:bdr w:val="none" w:sz="0" w:space="0" w:color="auto" w:frame="1"/>
          </w:rPr>
          <w:t>присвоение или растрата (статья №160)</w:t>
        </w:r>
      </w:hyperlink>
    </w:p>
    <w:p w:rsidR="00E21BAA" w:rsidRPr="00E21BAA" w:rsidRDefault="00E21BAA" w:rsidP="00E21BAA">
      <w:pPr>
        <w:spacing w:after="0" w:line="240" w:lineRule="auto"/>
        <w:ind w:left="120" w:firstLine="447"/>
        <w:textAlignment w:val="baseline"/>
        <w:rPr>
          <w:rFonts w:ascii="Arial" w:hAnsi="Arial" w:cs="Arial"/>
        </w:rPr>
      </w:pPr>
      <w:hyperlink r:id="rId6" w:history="1">
        <w:r w:rsidRPr="00E21BAA">
          <w:rPr>
            <w:rStyle w:val="a4"/>
            <w:rFonts w:ascii="Arial" w:hAnsi="Arial" w:cs="Arial"/>
            <w:color w:val="auto"/>
            <w:u w:val="none"/>
            <w:bdr w:val="none" w:sz="0" w:space="0" w:color="auto" w:frame="1"/>
          </w:rPr>
          <w:t>коммерческий подкуп (статья №204)</w:t>
        </w:r>
      </w:hyperlink>
    </w:p>
    <w:p w:rsidR="00E21BAA" w:rsidRPr="00E21BAA" w:rsidRDefault="00E21BAA" w:rsidP="00E21BAA">
      <w:pPr>
        <w:spacing w:after="0" w:line="240" w:lineRule="auto"/>
        <w:ind w:left="120" w:firstLine="447"/>
        <w:textAlignment w:val="baseline"/>
        <w:rPr>
          <w:rFonts w:ascii="Arial" w:hAnsi="Arial" w:cs="Arial"/>
        </w:rPr>
      </w:pPr>
      <w:hyperlink r:id="rId7" w:history="1">
        <w:r w:rsidRPr="00E21BAA">
          <w:rPr>
            <w:rStyle w:val="a4"/>
            <w:rFonts w:ascii="Arial" w:hAnsi="Arial" w:cs="Arial"/>
            <w:color w:val="auto"/>
            <w:u w:val="none"/>
            <w:bdr w:val="none" w:sz="0" w:space="0" w:color="auto" w:frame="1"/>
          </w:rPr>
          <w:t>злоупотребление должностными полномочиями (статья №285)</w:t>
        </w:r>
      </w:hyperlink>
    </w:p>
    <w:p w:rsidR="00E21BAA" w:rsidRPr="00E21BAA" w:rsidRDefault="00E21BAA" w:rsidP="00E21BAA">
      <w:pPr>
        <w:spacing w:after="0" w:line="240" w:lineRule="auto"/>
        <w:ind w:left="120" w:firstLine="447"/>
        <w:textAlignment w:val="baseline"/>
        <w:rPr>
          <w:rFonts w:ascii="Arial" w:hAnsi="Arial" w:cs="Arial"/>
        </w:rPr>
      </w:pPr>
      <w:hyperlink r:id="rId8" w:history="1">
        <w:r w:rsidRPr="00E21BAA">
          <w:rPr>
            <w:rStyle w:val="a4"/>
            <w:rFonts w:ascii="Arial" w:hAnsi="Arial" w:cs="Arial"/>
            <w:color w:val="auto"/>
            <w:u w:val="none"/>
            <w:bdr w:val="none" w:sz="0" w:space="0" w:color="auto" w:frame="1"/>
          </w:rPr>
          <w:t>нецелевое расходование бюджетных средств (статья №285.1)</w:t>
        </w:r>
      </w:hyperlink>
    </w:p>
    <w:p w:rsidR="00E21BAA" w:rsidRPr="00E21BAA" w:rsidRDefault="00E21BAA" w:rsidP="00E21BAA">
      <w:pPr>
        <w:spacing w:after="0" w:line="240" w:lineRule="auto"/>
        <w:ind w:left="120" w:firstLine="447"/>
        <w:textAlignment w:val="baseline"/>
        <w:rPr>
          <w:rFonts w:ascii="Arial" w:hAnsi="Arial" w:cs="Arial"/>
        </w:rPr>
      </w:pPr>
      <w:hyperlink r:id="rId9" w:history="1">
        <w:r w:rsidRPr="00E21BAA">
          <w:rPr>
            <w:rStyle w:val="a4"/>
            <w:rFonts w:ascii="Arial" w:hAnsi="Arial" w:cs="Arial"/>
            <w:color w:val="auto"/>
            <w:u w:val="none"/>
            <w:bdr w:val="none" w:sz="0" w:space="0" w:color="auto" w:frame="1"/>
          </w:rPr>
          <w:t>превышение должностных полномочий (статья №286)</w:t>
        </w:r>
      </w:hyperlink>
    </w:p>
    <w:p w:rsidR="00E21BAA" w:rsidRPr="00E21BAA" w:rsidRDefault="00E21BAA" w:rsidP="00E21BAA">
      <w:pPr>
        <w:spacing w:after="0" w:line="240" w:lineRule="auto"/>
        <w:ind w:left="120" w:firstLine="447"/>
        <w:textAlignment w:val="baseline"/>
        <w:rPr>
          <w:rFonts w:ascii="Arial" w:hAnsi="Arial" w:cs="Arial"/>
        </w:rPr>
      </w:pPr>
      <w:hyperlink r:id="rId10" w:history="1">
        <w:r w:rsidRPr="00E21BAA">
          <w:rPr>
            <w:rStyle w:val="a4"/>
            <w:rFonts w:ascii="Arial" w:hAnsi="Arial" w:cs="Arial"/>
            <w:color w:val="auto"/>
            <w:u w:val="none"/>
            <w:bdr w:val="none" w:sz="0" w:space="0" w:color="auto" w:frame="1"/>
          </w:rPr>
          <w:t>получение взятки (статья №290)</w:t>
        </w:r>
      </w:hyperlink>
    </w:p>
    <w:p w:rsidR="00E21BAA" w:rsidRPr="00E21BAA" w:rsidRDefault="00E21BAA" w:rsidP="00E21BAA">
      <w:pPr>
        <w:spacing w:after="0" w:line="240" w:lineRule="auto"/>
        <w:ind w:left="120" w:firstLine="447"/>
        <w:textAlignment w:val="baseline"/>
        <w:rPr>
          <w:rFonts w:ascii="Arial" w:hAnsi="Arial" w:cs="Arial"/>
        </w:rPr>
      </w:pPr>
      <w:hyperlink r:id="rId11" w:history="1">
        <w:r w:rsidRPr="00E21BAA">
          <w:rPr>
            <w:rStyle w:val="a4"/>
            <w:rFonts w:ascii="Arial" w:hAnsi="Arial" w:cs="Arial"/>
            <w:color w:val="auto"/>
            <w:u w:val="none"/>
            <w:bdr w:val="none" w:sz="0" w:space="0" w:color="auto" w:frame="1"/>
          </w:rPr>
          <w:t>дача взятки (статья №291)</w:t>
        </w:r>
      </w:hyperlink>
    </w:p>
    <w:p w:rsidR="00E21BAA" w:rsidRPr="00E21BAA" w:rsidRDefault="00E21BAA" w:rsidP="00E21BAA">
      <w:pPr>
        <w:spacing w:after="0" w:line="240" w:lineRule="auto"/>
        <w:ind w:left="120" w:firstLine="447"/>
        <w:textAlignment w:val="baseline"/>
        <w:rPr>
          <w:rFonts w:ascii="Arial" w:hAnsi="Arial" w:cs="Arial"/>
        </w:rPr>
      </w:pPr>
      <w:hyperlink r:id="rId12" w:history="1">
        <w:r w:rsidRPr="00E21BAA">
          <w:rPr>
            <w:rStyle w:val="a4"/>
            <w:rFonts w:ascii="Arial" w:hAnsi="Arial" w:cs="Arial"/>
            <w:color w:val="auto"/>
            <w:u w:val="none"/>
            <w:bdr w:val="none" w:sz="0" w:space="0" w:color="auto" w:frame="1"/>
          </w:rPr>
          <w:t>посредничество во взяточничестве (статья №291.1)</w:t>
        </w:r>
      </w:hyperlink>
    </w:p>
    <w:p w:rsidR="00E21BAA" w:rsidRPr="00E21BAA" w:rsidRDefault="00E21BAA" w:rsidP="00E21BAA">
      <w:pPr>
        <w:spacing w:after="0" w:line="240" w:lineRule="auto"/>
        <w:ind w:left="120" w:firstLine="447"/>
        <w:textAlignment w:val="baseline"/>
        <w:rPr>
          <w:rFonts w:ascii="Arial" w:hAnsi="Arial" w:cs="Arial"/>
        </w:rPr>
      </w:pPr>
      <w:hyperlink r:id="rId13" w:history="1">
        <w:r w:rsidRPr="00E21BAA">
          <w:rPr>
            <w:rStyle w:val="a4"/>
            <w:rFonts w:ascii="Arial" w:hAnsi="Arial" w:cs="Arial"/>
            <w:color w:val="auto"/>
            <w:u w:val="none"/>
            <w:bdr w:val="none" w:sz="0" w:space="0" w:color="auto" w:frame="1"/>
          </w:rPr>
          <w:t>служебный подлог (статья №292)</w:t>
        </w:r>
      </w:hyperlink>
    </w:p>
    <w:p w:rsidR="00E21BAA" w:rsidRDefault="00E21BAA" w:rsidP="00E21BAA">
      <w:pPr>
        <w:pStyle w:val="a3"/>
        <w:ind w:left="57"/>
        <w:textAlignment w:val="baseline"/>
        <w:rPr>
          <w:rFonts w:ascii="Arial" w:hAnsi="Arial" w:cs="Arial"/>
          <w:b/>
          <w:color w:val="2D2F32"/>
          <w:sz w:val="22"/>
          <w:szCs w:val="22"/>
        </w:rPr>
      </w:pPr>
      <w:r w:rsidRPr="000531BE">
        <w:rPr>
          <w:rFonts w:ascii="Arial" w:hAnsi="Arial" w:cs="Arial"/>
          <w:b/>
          <w:color w:val="2D2F32"/>
          <w:sz w:val="22"/>
          <w:szCs w:val="22"/>
        </w:rPr>
        <w:t>За преступления коррупционной направленности Уголовным кодексом Российской Федерации установлены санкции, которые предусматривают следующие виды наказаний:</w:t>
      </w:r>
    </w:p>
    <w:p w:rsidR="00E21BAA" w:rsidRDefault="00E21BAA" w:rsidP="00E21BAA">
      <w:pPr>
        <w:pStyle w:val="a3"/>
        <w:ind w:left="483" w:right="-268"/>
        <w:textAlignment w:val="baseline"/>
        <w:rPr>
          <w:rFonts w:ascii="Arial" w:hAnsi="Arial" w:cs="Arial"/>
          <w:color w:val="2D2F32"/>
          <w:sz w:val="22"/>
          <w:szCs w:val="22"/>
        </w:rPr>
      </w:pPr>
      <w:r w:rsidRPr="000531BE">
        <w:rPr>
          <w:rFonts w:ascii="Arial" w:hAnsi="Arial" w:cs="Arial"/>
          <w:color w:val="2D2F32"/>
          <w:sz w:val="22"/>
          <w:szCs w:val="22"/>
        </w:rPr>
        <w:t>штраф;</w:t>
      </w:r>
      <w:r w:rsidRPr="000531BE">
        <w:rPr>
          <w:rFonts w:ascii="Arial" w:hAnsi="Arial" w:cs="Arial"/>
          <w:color w:val="2D2F32"/>
          <w:sz w:val="22"/>
          <w:szCs w:val="22"/>
        </w:rPr>
        <w:br/>
        <w:t>лишение права занимать определенные должности или заниматься определенной деятельностью; обязательные работы;</w:t>
      </w:r>
      <w:r w:rsidRPr="000531BE">
        <w:rPr>
          <w:rFonts w:ascii="Arial" w:hAnsi="Arial" w:cs="Arial"/>
          <w:color w:val="2D2F32"/>
          <w:sz w:val="22"/>
          <w:szCs w:val="22"/>
        </w:rPr>
        <w:br/>
        <w:t>исправительные работы;</w:t>
      </w:r>
      <w:r w:rsidRPr="000531BE">
        <w:rPr>
          <w:rFonts w:ascii="Arial" w:hAnsi="Arial" w:cs="Arial"/>
          <w:color w:val="2D2F32"/>
          <w:sz w:val="22"/>
          <w:szCs w:val="22"/>
        </w:rPr>
        <w:br/>
        <w:t>принудительные работы;</w:t>
      </w:r>
      <w:r w:rsidRPr="000531BE">
        <w:rPr>
          <w:rFonts w:ascii="Arial" w:hAnsi="Arial" w:cs="Arial"/>
          <w:color w:val="2D2F32"/>
          <w:sz w:val="22"/>
          <w:szCs w:val="22"/>
        </w:rPr>
        <w:br/>
        <w:t>ограничение свободы;</w:t>
      </w:r>
      <w:r w:rsidRPr="000531BE">
        <w:rPr>
          <w:rFonts w:ascii="Arial" w:hAnsi="Arial" w:cs="Arial"/>
          <w:color w:val="2D2F32"/>
          <w:sz w:val="22"/>
          <w:szCs w:val="22"/>
        </w:rPr>
        <w:br/>
        <w:t>лишение свободы на определенный срок.</w:t>
      </w:r>
      <w:r w:rsidRPr="000531BE">
        <w:rPr>
          <w:rFonts w:ascii="Arial" w:hAnsi="Arial" w:cs="Arial"/>
          <w:color w:val="2D2F32"/>
          <w:sz w:val="22"/>
          <w:szCs w:val="22"/>
        </w:rPr>
        <w:br/>
      </w:r>
    </w:p>
    <w:p w:rsidR="00E21BAA" w:rsidRDefault="00E21BAA" w:rsidP="00E21BAA">
      <w:pPr>
        <w:pStyle w:val="a3"/>
        <w:ind w:left="57" w:right="-268"/>
        <w:jc w:val="both"/>
        <w:textAlignment w:val="baseline"/>
        <w:rPr>
          <w:rFonts w:ascii="Arial" w:hAnsi="Arial" w:cs="Arial"/>
          <w:b/>
          <w:color w:val="2D2F32"/>
          <w:sz w:val="22"/>
          <w:szCs w:val="22"/>
        </w:rPr>
      </w:pPr>
      <w:r w:rsidRPr="000531BE">
        <w:rPr>
          <w:rFonts w:ascii="Arial" w:hAnsi="Arial" w:cs="Arial"/>
          <w:b/>
          <w:color w:val="2D2F32"/>
          <w:sz w:val="22"/>
          <w:szCs w:val="22"/>
        </w:rPr>
        <w:t xml:space="preserve">Административная ответственность за коррупционные правонарушения </w:t>
      </w:r>
    </w:p>
    <w:p w:rsidR="00E21BAA" w:rsidRDefault="00E21BAA" w:rsidP="00E21BAA">
      <w:pPr>
        <w:pStyle w:val="a3"/>
        <w:ind w:left="57" w:right="-268"/>
        <w:jc w:val="both"/>
        <w:textAlignment w:val="baseline"/>
        <w:rPr>
          <w:rFonts w:ascii="Arial" w:hAnsi="Arial" w:cs="Arial"/>
          <w:b/>
          <w:color w:val="2D2F32"/>
          <w:sz w:val="22"/>
          <w:szCs w:val="22"/>
        </w:rPr>
      </w:pPr>
      <w:r w:rsidRPr="00E21BAA">
        <w:rPr>
          <w:rFonts w:ascii="Arial" w:hAnsi="Arial" w:cs="Arial"/>
          <w:color w:val="2D2F32"/>
          <w:sz w:val="22"/>
          <w:szCs w:val="22"/>
        </w:rPr>
        <w:t>Административные правонарушения коррупционного характера, предусмотренны</w:t>
      </w:r>
      <w:r>
        <w:rPr>
          <w:rFonts w:ascii="Arial" w:hAnsi="Arial" w:cs="Arial"/>
          <w:color w:val="2D2F32"/>
          <w:sz w:val="22"/>
          <w:szCs w:val="22"/>
        </w:rPr>
        <w:t>е</w:t>
      </w:r>
      <w:r w:rsidRPr="00E21BAA">
        <w:rPr>
          <w:rFonts w:ascii="Arial" w:hAnsi="Arial" w:cs="Arial"/>
          <w:color w:val="2D2F32"/>
          <w:sz w:val="22"/>
          <w:szCs w:val="22"/>
        </w:rPr>
        <w:t xml:space="preserve"> Кодексом Российской Федерации об административных правонарушениях</w:t>
      </w:r>
      <w:r w:rsidRPr="000531BE">
        <w:rPr>
          <w:rFonts w:ascii="Arial" w:hAnsi="Arial" w:cs="Arial"/>
          <w:b/>
          <w:color w:val="2D2F32"/>
          <w:sz w:val="22"/>
          <w:szCs w:val="22"/>
        </w:rPr>
        <w:t>:</w:t>
      </w:r>
    </w:p>
    <w:p w:rsidR="00E21BAA" w:rsidRDefault="00E21BAA" w:rsidP="00E21BAA">
      <w:pPr>
        <w:pStyle w:val="a3"/>
        <w:ind w:left="483"/>
        <w:textAlignment w:val="baseline"/>
        <w:rPr>
          <w:rFonts w:ascii="Arial" w:hAnsi="Arial" w:cs="Arial"/>
          <w:color w:val="2D2F32"/>
          <w:sz w:val="22"/>
          <w:szCs w:val="22"/>
        </w:rPr>
      </w:pPr>
      <w:r w:rsidRPr="000531BE">
        <w:rPr>
          <w:rFonts w:ascii="Arial" w:hAnsi="Arial" w:cs="Arial"/>
          <w:color w:val="2D2F32"/>
          <w:sz w:val="22"/>
          <w:szCs w:val="22"/>
        </w:rPr>
        <w:t xml:space="preserve">Мелкое хищение» (в случае совершения соответствующего действия путем </w:t>
      </w:r>
      <w:r>
        <w:rPr>
          <w:rFonts w:ascii="Arial" w:hAnsi="Arial" w:cs="Arial"/>
          <w:color w:val="2D2F32"/>
          <w:sz w:val="22"/>
          <w:szCs w:val="22"/>
        </w:rPr>
        <w:t>п</w:t>
      </w:r>
      <w:r w:rsidRPr="000531BE">
        <w:rPr>
          <w:rFonts w:ascii="Arial" w:hAnsi="Arial" w:cs="Arial"/>
          <w:color w:val="2D2F32"/>
          <w:sz w:val="22"/>
          <w:szCs w:val="22"/>
        </w:rPr>
        <w:t>рисвоения или растраты) (статья 7.27);</w:t>
      </w:r>
    </w:p>
    <w:p w:rsidR="00E21BAA" w:rsidRDefault="00E21BAA" w:rsidP="00E21BAA">
      <w:pPr>
        <w:pStyle w:val="a3"/>
        <w:ind w:left="483"/>
        <w:jc w:val="both"/>
        <w:textAlignment w:val="baseline"/>
        <w:rPr>
          <w:rFonts w:ascii="Arial" w:hAnsi="Arial" w:cs="Arial"/>
          <w:color w:val="2D2F32"/>
          <w:sz w:val="22"/>
          <w:szCs w:val="22"/>
        </w:rPr>
      </w:pPr>
      <w:r w:rsidRPr="000531BE">
        <w:rPr>
          <w:rFonts w:ascii="Arial" w:hAnsi="Arial" w:cs="Arial"/>
          <w:color w:val="2D2F32"/>
          <w:sz w:val="22"/>
          <w:szCs w:val="22"/>
        </w:rPr>
        <w:t>Несоблюдение требований законодательства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 (статья 7.29);</w:t>
      </w:r>
    </w:p>
    <w:p w:rsidR="00E21BAA" w:rsidRDefault="00E21BAA" w:rsidP="00E21BAA">
      <w:pPr>
        <w:pStyle w:val="a3"/>
        <w:ind w:left="483"/>
        <w:jc w:val="both"/>
        <w:textAlignment w:val="baseline"/>
        <w:rPr>
          <w:rFonts w:ascii="Arial" w:hAnsi="Arial" w:cs="Arial"/>
          <w:color w:val="2D2F32"/>
          <w:sz w:val="22"/>
          <w:szCs w:val="22"/>
        </w:rPr>
      </w:pPr>
      <w:r w:rsidRPr="000531BE">
        <w:rPr>
          <w:rFonts w:ascii="Arial" w:hAnsi="Arial" w:cs="Arial"/>
          <w:color w:val="2D2F32"/>
          <w:sz w:val="22"/>
          <w:szCs w:val="22"/>
        </w:rPr>
        <w:t>Нарушение порядка осуществления закупок товаров, работ, услуг для обеспечения государственных и муниципальных нужд (статья 7.30);</w:t>
      </w:r>
    </w:p>
    <w:p w:rsidR="00E21BAA" w:rsidRDefault="00E21BAA" w:rsidP="00E21BAA">
      <w:pPr>
        <w:pStyle w:val="a3"/>
        <w:ind w:left="483"/>
        <w:jc w:val="both"/>
        <w:textAlignment w:val="baseline"/>
        <w:rPr>
          <w:rFonts w:ascii="Arial" w:hAnsi="Arial" w:cs="Arial"/>
          <w:color w:val="2D2F32"/>
          <w:sz w:val="22"/>
          <w:szCs w:val="22"/>
        </w:rPr>
      </w:pPr>
      <w:r w:rsidRPr="000531BE">
        <w:rPr>
          <w:rFonts w:ascii="Arial" w:hAnsi="Arial" w:cs="Arial"/>
          <w:color w:val="2D2F32"/>
          <w:sz w:val="22"/>
          <w:szCs w:val="22"/>
        </w:rPr>
        <w:t>Нарушение порядка заключения, изменения контракта (статья 7.32)</w:t>
      </w:r>
    </w:p>
    <w:p w:rsidR="00E21BAA" w:rsidRDefault="00E21BAA" w:rsidP="00E21BAA">
      <w:pPr>
        <w:pStyle w:val="a3"/>
        <w:ind w:left="483"/>
        <w:jc w:val="both"/>
        <w:textAlignment w:val="baseline"/>
        <w:rPr>
          <w:rFonts w:ascii="Arial" w:hAnsi="Arial" w:cs="Arial"/>
          <w:color w:val="2D2F32"/>
          <w:sz w:val="22"/>
          <w:szCs w:val="22"/>
        </w:rPr>
      </w:pPr>
      <w:r w:rsidRPr="000531BE">
        <w:rPr>
          <w:rFonts w:ascii="Arial" w:hAnsi="Arial" w:cs="Arial"/>
          <w:color w:val="2D2F32"/>
          <w:sz w:val="22"/>
          <w:szCs w:val="22"/>
        </w:rPr>
        <w:t>Незаконное вознаграждение от имени юридического лица (статья 19.28).</w:t>
      </w:r>
    </w:p>
    <w:p w:rsidR="00E21BAA" w:rsidRPr="000A3F11" w:rsidRDefault="00E21BAA" w:rsidP="00E21BAA">
      <w:pPr>
        <w:pStyle w:val="a3"/>
        <w:jc w:val="both"/>
        <w:textAlignment w:val="baseline"/>
        <w:rPr>
          <w:rFonts w:ascii="Arial" w:hAnsi="Arial" w:cs="Arial"/>
          <w:b/>
          <w:color w:val="2D2F32"/>
          <w:sz w:val="22"/>
          <w:szCs w:val="22"/>
        </w:rPr>
      </w:pPr>
      <w:r w:rsidRPr="000A3F11">
        <w:rPr>
          <w:rFonts w:ascii="Arial" w:hAnsi="Arial" w:cs="Arial"/>
          <w:b/>
          <w:color w:val="2D2F32"/>
          <w:sz w:val="22"/>
          <w:szCs w:val="22"/>
        </w:rPr>
        <w:lastRenderedPageBreak/>
        <w:t>За 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санкции, которые предусматривают такие виды наказаний, как:</w:t>
      </w:r>
    </w:p>
    <w:p w:rsidR="00E21BAA" w:rsidRDefault="00E21BAA" w:rsidP="00E21BAA">
      <w:pPr>
        <w:pStyle w:val="a3"/>
        <w:spacing w:line="360" w:lineRule="auto"/>
        <w:ind w:left="483"/>
        <w:textAlignment w:val="baseline"/>
        <w:rPr>
          <w:rFonts w:ascii="Arial" w:hAnsi="Arial" w:cs="Arial"/>
          <w:color w:val="2D2F32"/>
          <w:sz w:val="22"/>
          <w:szCs w:val="22"/>
        </w:rPr>
      </w:pPr>
      <w:r w:rsidRPr="000531BE">
        <w:rPr>
          <w:rFonts w:ascii="Arial" w:hAnsi="Arial" w:cs="Arial"/>
          <w:color w:val="2D2F32"/>
          <w:sz w:val="22"/>
          <w:szCs w:val="22"/>
        </w:rPr>
        <w:t>административный штраф;</w:t>
      </w:r>
      <w:r w:rsidRPr="000531BE">
        <w:rPr>
          <w:rFonts w:ascii="Arial" w:hAnsi="Arial" w:cs="Arial"/>
          <w:color w:val="2D2F32"/>
          <w:sz w:val="22"/>
          <w:szCs w:val="22"/>
        </w:rPr>
        <w:br/>
        <w:t>административный арест;</w:t>
      </w:r>
      <w:r w:rsidRPr="000531BE">
        <w:rPr>
          <w:rFonts w:ascii="Arial" w:hAnsi="Arial" w:cs="Arial"/>
          <w:color w:val="2D2F32"/>
          <w:sz w:val="22"/>
          <w:szCs w:val="22"/>
        </w:rPr>
        <w:br/>
        <w:t>дисквалификация.</w:t>
      </w:r>
      <w:r w:rsidRPr="000531BE">
        <w:rPr>
          <w:rFonts w:ascii="Arial" w:hAnsi="Arial" w:cs="Arial"/>
          <w:color w:val="2D2F32"/>
          <w:sz w:val="22"/>
          <w:szCs w:val="22"/>
        </w:rPr>
        <w:br/>
      </w:r>
    </w:p>
    <w:p w:rsidR="00E21BAA" w:rsidRDefault="00E21BAA" w:rsidP="00E21BAA">
      <w:pPr>
        <w:pStyle w:val="a3"/>
        <w:spacing w:line="360" w:lineRule="auto"/>
        <w:textAlignment w:val="baseline"/>
        <w:rPr>
          <w:rFonts w:ascii="Arial" w:hAnsi="Arial" w:cs="Arial"/>
          <w:b/>
          <w:color w:val="2D2F32"/>
          <w:sz w:val="22"/>
          <w:szCs w:val="22"/>
        </w:rPr>
      </w:pPr>
      <w:r w:rsidRPr="000A3F11">
        <w:rPr>
          <w:rFonts w:ascii="Arial" w:hAnsi="Arial" w:cs="Arial"/>
          <w:b/>
          <w:color w:val="2D2F32"/>
          <w:sz w:val="22"/>
          <w:szCs w:val="22"/>
        </w:rPr>
        <w:t>Иные правонарушения</w:t>
      </w:r>
    </w:p>
    <w:p w:rsidR="00E21BAA" w:rsidRPr="000531BE" w:rsidRDefault="00E21BAA" w:rsidP="00E21BAA">
      <w:pPr>
        <w:pStyle w:val="a3"/>
        <w:spacing w:line="276" w:lineRule="auto"/>
        <w:ind w:left="483"/>
        <w:jc w:val="both"/>
        <w:textAlignment w:val="baseline"/>
        <w:rPr>
          <w:rFonts w:ascii="Arial" w:hAnsi="Arial" w:cs="Arial"/>
          <w:color w:val="2D2F32"/>
          <w:sz w:val="22"/>
          <w:szCs w:val="22"/>
        </w:rPr>
      </w:pPr>
      <w:proofErr w:type="gramStart"/>
      <w:r w:rsidRPr="000531BE">
        <w:rPr>
          <w:rFonts w:ascii="Arial" w:hAnsi="Arial" w:cs="Arial"/>
          <w:color w:val="2D2F32"/>
          <w:sz w:val="22"/>
          <w:szCs w:val="22"/>
        </w:rPr>
        <w:t>К коррупционным правонарушениям относятся также обладающие признаками коррупции и не являющиеся преступлениями нарушения правил дарения, а также нарушения порядка предоставления услуг, предусмотренных Гражданским Кодексом Российской Федерации:</w:t>
      </w:r>
      <w:r>
        <w:rPr>
          <w:rFonts w:ascii="Arial" w:hAnsi="Arial" w:cs="Arial"/>
          <w:color w:val="2D2F32"/>
          <w:sz w:val="22"/>
          <w:szCs w:val="22"/>
        </w:rPr>
        <w:t xml:space="preserve"> </w:t>
      </w:r>
      <w:r w:rsidRPr="000531BE">
        <w:rPr>
          <w:rFonts w:ascii="Arial" w:hAnsi="Arial" w:cs="Arial"/>
          <w:color w:val="2D2F32"/>
          <w:sz w:val="22"/>
          <w:szCs w:val="22"/>
        </w:rPr>
        <w:t>ст. 575 Гражданского Кодекса Российской Федерации содержит запрет на дарение подарков, за исключением обычных, стоимость которых не превышает трех тысяч рублей работникам образовательных организаций, медицинских организаций, организаций, оказывающих социальные услуги, и аналогичных организаций, в</w:t>
      </w:r>
      <w:proofErr w:type="gramEnd"/>
      <w:r w:rsidRPr="000531BE">
        <w:rPr>
          <w:rFonts w:ascii="Arial" w:hAnsi="Arial" w:cs="Arial"/>
          <w:color w:val="2D2F32"/>
          <w:sz w:val="22"/>
          <w:szCs w:val="22"/>
        </w:rPr>
        <w:t xml:space="preserve"> том числе организаций для детей-сирот и детей, оставшихся без попечения родителей, гражданами, находящимися в них на лечении, содержании или воспитании, супругами и родственниками этих граждан.</w:t>
      </w:r>
    </w:p>
    <w:p w:rsidR="00415317" w:rsidRDefault="00E21BAA"/>
    <w:sectPr w:rsidR="00415317" w:rsidSect="00123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E21BAA"/>
    <w:rsid w:val="00061F29"/>
    <w:rsid w:val="00123841"/>
    <w:rsid w:val="001D5493"/>
    <w:rsid w:val="003A03B0"/>
    <w:rsid w:val="007B16C8"/>
    <w:rsid w:val="00857707"/>
    <w:rsid w:val="00A26804"/>
    <w:rsid w:val="00BC3256"/>
    <w:rsid w:val="00C719DE"/>
    <w:rsid w:val="00D63066"/>
    <w:rsid w:val="00E21BAA"/>
    <w:rsid w:val="00E35A93"/>
    <w:rsid w:val="00ED2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1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21BAA"/>
    <w:rPr>
      <w:color w:val="0000FF"/>
      <w:u w:val="single"/>
    </w:rPr>
  </w:style>
  <w:style w:type="character" w:styleId="a5">
    <w:name w:val="Strong"/>
    <w:basedOn w:val="a0"/>
    <w:uiPriority w:val="22"/>
    <w:qFormat/>
    <w:rsid w:val="00E21BAA"/>
    <w:rPr>
      <w:b/>
      <w:bCs/>
    </w:rPr>
  </w:style>
  <w:style w:type="paragraph" w:styleId="a6">
    <w:name w:val="No Spacing"/>
    <w:uiPriority w:val="1"/>
    <w:qFormat/>
    <w:rsid w:val="00E21B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1eHg5cQ5B_rnWCt2nc6bEgZZFABrBumr/view?usp=sharing" TargetMode="External"/><Relationship Id="rId13" Type="http://schemas.openxmlformats.org/officeDocument/2006/relationships/hyperlink" Target="https://drive.google.com/file/d/1Iq2ZDu5VGetZOowZdBXQhm-JYLjQuCYU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cRRmkU8K0TQbabi2ZjqzguuFF-sIpvlp/view?usp=sharing" TargetMode="External"/><Relationship Id="rId12" Type="http://schemas.openxmlformats.org/officeDocument/2006/relationships/hyperlink" Target="https://drive.google.com/file/d/1kDqCvNOpgxafcMyPNDvI6EzGFuR2zQ3G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GLcnCowLNsSr01rnG9vA2Py3RNNokjob/view?usp=sharing" TargetMode="External"/><Relationship Id="rId11" Type="http://schemas.openxmlformats.org/officeDocument/2006/relationships/hyperlink" Target="https://drive.google.com/file/d/1Gxt-31xzdxocc_JlNemIILEk7dnwDpFI/view?usp=sharing" TargetMode="External"/><Relationship Id="rId5" Type="http://schemas.openxmlformats.org/officeDocument/2006/relationships/hyperlink" Target="https://drive.google.com/file/d/1N0tlZiqsc0UXZIA8kupPZw9fETX01L07/view?usp=sharin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eO9cafGPHzbtjwExKD74-AvBDd0Xsym9/view?usp=sharing" TargetMode="External"/><Relationship Id="rId4" Type="http://schemas.openxmlformats.org/officeDocument/2006/relationships/hyperlink" Target="https://drive.google.com/file/d/10Gqdbab7v8cbdwbgXD7gK6CHpzxisvfJ/view?usp=sharing" TargetMode="External"/><Relationship Id="rId9" Type="http://schemas.openxmlformats.org/officeDocument/2006/relationships/hyperlink" Target="https://drive.google.com/file/d/1DabHB6tpMQsoGHSmbaMcTna6zsLTeHyW/view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2022-11-02T10:54:00Z</dcterms:created>
  <dcterms:modified xsi:type="dcterms:W3CDTF">2022-11-02T10:59:00Z</dcterms:modified>
</cp:coreProperties>
</file>